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D3" w:rsidRDefault="00ED42D3" w:rsidP="00ED42D3">
      <w:pPr>
        <w:pStyle w:val="a3"/>
        <w:jc w:val="center"/>
        <w:rPr>
          <w:rStyle w:val="a4"/>
          <w:sz w:val="28"/>
          <w:szCs w:val="28"/>
        </w:rPr>
      </w:pPr>
      <w:r w:rsidRPr="00511E21">
        <w:rPr>
          <w:rStyle w:val="a4"/>
          <w:sz w:val="28"/>
          <w:szCs w:val="28"/>
        </w:rPr>
        <w:t>Уважаемые собственники и наниматели жилых помещений в многоквартирных домах пгт. Селенгинск</w:t>
      </w:r>
    </w:p>
    <w:p w:rsidR="00DF1F98" w:rsidRPr="00511E21" w:rsidRDefault="00DF1F98" w:rsidP="00ED42D3">
      <w:pPr>
        <w:pStyle w:val="a3"/>
        <w:jc w:val="center"/>
        <w:rPr>
          <w:rStyle w:val="a4"/>
          <w:sz w:val="28"/>
          <w:szCs w:val="28"/>
        </w:rPr>
      </w:pPr>
    </w:p>
    <w:p w:rsidR="00ED42D3" w:rsidRPr="00511E21" w:rsidRDefault="00ED42D3" w:rsidP="00ED42D3">
      <w:pPr>
        <w:ind w:firstLine="709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484AFA">
        <w:rPr>
          <w:rStyle w:val="a4"/>
          <w:rFonts w:ascii="Times New Roman" w:hAnsi="Times New Roman" w:cs="Times New Roman"/>
          <w:b w:val="0"/>
          <w:sz w:val="23"/>
          <w:szCs w:val="23"/>
        </w:rPr>
        <w:t>Доводим до Вашего сведения, что с 1 июля 2019 года, в соответствии с требованиями Республиканской службы государственного и жилищного надзора, предприятие МУП «ЖКХ Селенга» переходит на способ начисления коммунальной услуги по отоплению</w:t>
      </w:r>
      <w:r>
        <w:rPr>
          <w:rStyle w:val="a4"/>
          <w:rFonts w:ascii="Times New Roman" w:hAnsi="Times New Roman" w:cs="Times New Roman"/>
          <w:b w:val="0"/>
          <w:sz w:val="23"/>
          <w:szCs w:val="23"/>
        </w:rPr>
        <w:t xml:space="preserve"> в многоквартирных домах, в которых установлены общедомовые приборы учета тепловой энергии,</w:t>
      </w:r>
      <w:r w:rsidRPr="00484AFA">
        <w:rPr>
          <w:rStyle w:val="a4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484AFA">
        <w:rPr>
          <w:rFonts w:ascii="Times New Roman" w:hAnsi="Times New Roman" w:cs="Times New Roman"/>
          <w:sz w:val="23"/>
          <w:szCs w:val="23"/>
        </w:rPr>
        <w:t xml:space="preserve">исходя из среднемесячного объема потребления тепловой энергии на отопление, определенного по показаниям прибора учета тепловой энергии </w:t>
      </w:r>
      <w:r w:rsidRPr="00511E21">
        <w:rPr>
          <w:rFonts w:ascii="Times New Roman" w:hAnsi="Times New Roman" w:cs="Times New Roman"/>
          <w:b/>
          <w:sz w:val="23"/>
          <w:szCs w:val="23"/>
        </w:rPr>
        <w:t xml:space="preserve">за предыдущий год, равными долями в течении 12 месяцев.  </w:t>
      </w:r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Данный способ оплаты </w:t>
      </w:r>
      <w:r w:rsidR="00937B71">
        <w:rPr>
          <w:sz w:val="23"/>
          <w:szCs w:val="23"/>
        </w:rPr>
        <w:t>за отопление</w:t>
      </w:r>
      <w:r>
        <w:rPr>
          <w:sz w:val="23"/>
          <w:szCs w:val="23"/>
        </w:rPr>
        <w:t xml:space="preserve"> действует на территории Республики </w:t>
      </w:r>
      <w:r w:rsidR="00937B71">
        <w:rPr>
          <w:sz w:val="23"/>
          <w:szCs w:val="23"/>
        </w:rPr>
        <w:t>Бурятия в</w:t>
      </w:r>
      <w:r>
        <w:rPr>
          <w:sz w:val="23"/>
          <w:szCs w:val="23"/>
        </w:rPr>
        <w:t xml:space="preserve"> связи с тем, что до принятия </w:t>
      </w:r>
      <w:r w:rsidRPr="00484AFA">
        <w:rPr>
          <w:sz w:val="23"/>
          <w:szCs w:val="23"/>
        </w:rPr>
        <w:t>органами гос. власти субъекта РФ решения об изменении способа оплаты отопления</w:t>
      </w:r>
      <w:r w:rsidR="00511E21">
        <w:rPr>
          <w:sz w:val="23"/>
          <w:szCs w:val="23"/>
        </w:rPr>
        <w:t>,</w:t>
      </w:r>
      <w:r w:rsidRPr="00484AFA">
        <w:rPr>
          <w:sz w:val="23"/>
          <w:szCs w:val="23"/>
        </w:rPr>
        <w:t xml:space="preserve"> действует тот способ, который был установлен на дату 30.06.2016. </w:t>
      </w:r>
      <w:r>
        <w:rPr>
          <w:sz w:val="23"/>
          <w:szCs w:val="23"/>
        </w:rPr>
        <w:t>Таким образом,</w:t>
      </w:r>
      <w:r w:rsidRPr="00E81BAC">
        <w:rPr>
          <w:sz w:val="23"/>
          <w:szCs w:val="23"/>
        </w:rPr>
        <w:t xml:space="preserve"> </w:t>
      </w:r>
      <w:r w:rsidRPr="00484AFA">
        <w:rPr>
          <w:sz w:val="23"/>
          <w:szCs w:val="23"/>
        </w:rPr>
        <w:t xml:space="preserve">на территории Республики Бурятия применяется порядок расчета, установленный Правилами предоставления коммунальных услуг гражданам, утвержденными Постановлением Правительства Российской Федерации от 23 мая 2006 г. № 307, действующим на дату </w:t>
      </w:r>
      <w:r w:rsidR="00937B71" w:rsidRPr="00484AFA">
        <w:rPr>
          <w:sz w:val="23"/>
          <w:szCs w:val="23"/>
        </w:rPr>
        <w:t xml:space="preserve">30.06.2016 </w:t>
      </w:r>
      <w:r w:rsidR="00937B71">
        <w:rPr>
          <w:sz w:val="23"/>
          <w:szCs w:val="23"/>
        </w:rPr>
        <w:t>(</w:t>
      </w:r>
      <w:r>
        <w:rPr>
          <w:sz w:val="23"/>
          <w:szCs w:val="23"/>
        </w:rPr>
        <w:t>далее — Правила № 307), т.е. равномерно в течении 12 месяцев.</w:t>
      </w:r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</w:p>
    <w:p w:rsidR="00ED42D3" w:rsidRPr="00484AFA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484AFA">
        <w:rPr>
          <w:sz w:val="23"/>
          <w:szCs w:val="23"/>
        </w:rPr>
        <w:t xml:space="preserve">       Среднемесячный объем потребления тепловой энергии рассчитывается путем сложения ежемесячных данных об объеме (количестве) потребления тепловой энергии за предыдущий год, полученных на основании показаний коллективного (общедомового) прибора учета тепловой энергии, и деления этого значения на 12 (количество месяцев в году).</w:t>
      </w:r>
    </w:p>
    <w:p w:rsidR="00ED42D3" w:rsidRPr="00484AFA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484AFA">
        <w:rPr>
          <w:sz w:val="23"/>
          <w:szCs w:val="23"/>
        </w:rPr>
        <w:t xml:space="preserve">       Исчисленный по среднемесячному объему потребления тепловой энергии размер платы по </w:t>
      </w:r>
      <w:r w:rsidR="00511E21" w:rsidRPr="00484AFA">
        <w:rPr>
          <w:sz w:val="23"/>
          <w:szCs w:val="23"/>
        </w:rPr>
        <w:t xml:space="preserve">отоплению </w:t>
      </w:r>
      <w:r w:rsidR="00C17A49">
        <w:rPr>
          <w:sz w:val="23"/>
          <w:szCs w:val="23"/>
        </w:rPr>
        <w:t xml:space="preserve">подлежит корректировке </w:t>
      </w:r>
      <w:r w:rsidRPr="00484AFA">
        <w:rPr>
          <w:sz w:val="23"/>
          <w:szCs w:val="23"/>
        </w:rPr>
        <w:t>1 раз в год</w:t>
      </w:r>
      <w:r w:rsidR="00511E21">
        <w:rPr>
          <w:sz w:val="23"/>
          <w:szCs w:val="23"/>
        </w:rPr>
        <w:t xml:space="preserve"> в 1 квартале года, следующего за расчетным</w:t>
      </w:r>
      <w:r w:rsidRPr="00484AFA">
        <w:rPr>
          <w:sz w:val="23"/>
          <w:szCs w:val="23"/>
        </w:rPr>
        <w:t xml:space="preserve">. Корректировка </w:t>
      </w:r>
      <w:r w:rsidR="00511E21">
        <w:rPr>
          <w:sz w:val="23"/>
          <w:szCs w:val="23"/>
        </w:rPr>
        <w:t xml:space="preserve">будет </w:t>
      </w:r>
      <w:r w:rsidRPr="00484AFA">
        <w:rPr>
          <w:sz w:val="23"/>
          <w:szCs w:val="23"/>
        </w:rPr>
        <w:t xml:space="preserve">проводится с учетом общего размера платы за тепловую энергию, определенного исходя </w:t>
      </w:r>
      <w:r w:rsidRPr="00511E21">
        <w:rPr>
          <w:b/>
          <w:sz w:val="23"/>
          <w:szCs w:val="23"/>
        </w:rPr>
        <w:t>из фактических показаний</w:t>
      </w:r>
      <w:r w:rsidRPr="00484AFA">
        <w:rPr>
          <w:sz w:val="23"/>
          <w:szCs w:val="23"/>
        </w:rPr>
        <w:t xml:space="preserve"> коллективного (общедомового) прибора учета (подпункт «б» пункта 21 Правилам № 307).</w:t>
      </w:r>
    </w:p>
    <w:p w:rsidR="00ED42D3" w:rsidRPr="00484AFA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484AFA">
        <w:rPr>
          <w:sz w:val="23"/>
          <w:szCs w:val="23"/>
        </w:rPr>
        <w:t xml:space="preserve">        Исходя из изложенного</w:t>
      </w:r>
      <w:r w:rsidR="00DF1F98">
        <w:rPr>
          <w:sz w:val="23"/>
          <w:szCs w:val="23"/>
        </w:rPr>
        <w:t xml:space="preserve">, </w:t>
      </w:r>
      <w:r w:rsidRPr="00484AFA">
        <w:rPr>
          <w:sz w:val="23"/>
          <w:szCs w:val="23"/>
        </w:rPr>
        <w:t>оплата коммунальной услуги по отоплению производится каждый месяц календарного года равными частями, что соответствует требованиям п. 42(1) и формулам 3(1) и 3(4) Постано</w:t>
      </w:r>
      <w:r w:rsidR="00C17A49">
        <w:rPr>
          <w:sz w:val="23"/>
          <w:szCs w:val="23"/>
        </w:rPr>
        <w:t>вления Правительства РФ №354 от 06.05.2011 г. (по состоянию на 15.04.2019г.).</w:t>
      </w:r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r w:rsidRPr="00484AFA">
        <w:rPr>
          <w:sz w:val="23"/>
          <w:szCs w:val="23"/>
        </w:rPr>
        <w:t xml:space="preserve">       </w:t>
      </w:r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  <w:bookmarkStart w:id="0" w:name="_GoBack"/>
      <w:bookmarkEnd w:id="0"/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</w:p>
    <w:p w:rsidR="00ED42D3" w:rsidRDefault="00ED42D3" w:rsidP="00ED42D3">
      <w:pPr>
        <w:pStyle w:val="a3"/>
        <w:spacing w:before="0" w:beforeAutospacing="0" w:after="0" w:afterAutospacing="0"/>
        <w:jc w:val="both"/>
        <w:rPr>
          <w:sz w:val="23"/>
          <w:szCs w:val="23"/>
        </w:rPr>
      </w:pPr>
    </w:p>
    <w:p w:rsidR="00ED42D3" w:rsidRPr="00484AFA" w:rsidRDefault="00ED42D3" w:rsidP="00ED42D3">
      <w:pPr>
        <w:pStyle w:val="a3"/>
        <w:spacing w:after="0" w:afterAutospacing="0"/>
        <w:jc w:val="right"/>
        <w:rPr>
          <w:sz w:val="23"/>
          <w:szCs w:val="23"/>
        </w:rPr>
      </w:pPr>
      <w:r w:rsidRPr="00484AFA">
        <w:rPr>
          <w:sz w:val="23"/>
          <w:szCs w:val="23"/>
        </w:rPr>
        <w:t>Администрация МУП «ЖКХ Селенга»</w:t>
      </w:r>
    </w:p>
    <w:p w:rsidR="009C3F56" w:rsidRDefault="009C3F56"/>
    <w:sectPr w:rsidR="009C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2D3"/>
    <w:rsid w:val="00511E21"/>
    <w:rsid w:val="00937B71"/>
    <w:rsid w:val="009C3F56"/>
    <w:rsid w:val="00B67B3F"/>
    <w:rsid w:val="00C17A49"/>
    <w:rsid w:val="00DF1F98"/>
    <w:rsid w:val="00E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A9F1"/>
  <w15:chartTrackingRefBased/>
  <w15:docId w15:val="{7F352FBC-A2B7-47EA-8A6B-6FB1EF80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2D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11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8</cp:revision>
  <cp:lastPrinted>2019-05-29T00:45:00Z</cp:lastPrinted>
  <dcterms:created xsi:type="dcterms:W3CDTF">2019-05-28T08:21:00Z</dcterms:created>
  <dcterms:modified xsi:type="dcterms:W3CDTF">2019-05-29T08:34:00Z</dcterms:modified>
</cp:coreProperties>
</file>